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9F" w:rsidRPr="00E701AD" w:rsidRDefault="00A73640">
      <w:pPr>
        <w:rPr>
          <w:rFonts w:ascii="Arial" w:hAnsi="Arial" w:cs="Arial"/>
          <w:b/>
          <w:sz w:val="32"/>
          <w:szCs w:val="32"/>
        </w:rPr>
      </w:pPr>
      <w:r w:rsidRPr="00E701AD">
        <w:rPr>
          <w:rFonts w:ascii="Arial" w:hAnsi="Arial" w:cs="Arial"/>
          <w:b/>
          <w:sz w:val="32"/>
          <w:szCs w:val="32"/>
        </w:rPr>
        <w:t>2 Απριλίου</w:t>
      </w:r>
      <w:r w:rsidR="00E701AD" w:rsidRPr="00E701AD">
        <w:rPr>
          <w:rFonts w:ascii="Arial" w:hAnsi="Arial" w:cs="Arial"/>
          <w:b/>
          <w:sz w:val="32"/>
          <w:szCs w:val="32"/>
        </w:rPr>
        <w:t>,</w:t>
      </w:r>
      <w:r w:rsidRPr="00E701AD">
        <w:rPr>
          <w:rFonts w:ascii="Arial" w:hAnsi="Arial" w:cs="Arial"/>
          <w:b/>
          <w:sz w:val="32"/>
          <w:szCs w:val="32"/>
        </w:rPr>
        <w:t xml:space="preserve"> </w:t>
      </w:r>
      <w:r w:rsidR="00E701AD" w:rsidRPr="00E701AD">
        <w:rPr>
          <w:rFonts w:ascii="Arial" w:hAnsi="Arial" w:cs="Arial"/>
          <w:b/>
          <w:sz w:val="32"/>
          <w:szCs w:val="32"/>
        </w:rPr>
        <w:t>«</w:t>
      </w:r>
      <w:r w:rsidRPr="00E701AD">
        <w:rPr>
          <w:rFonts w:ascii="Arial" w:hAnsi="Arial" w:cs="Arial"/>
          <w:b/>
          <w:sz w:val="32"/>
          <w:szCs w:val="32"/>
        </w:rPr>
        <w:t xml:space="preserve"> Παγκόσμια Ημέρα Παιδικού Βιβλίου</w:t>
      </w:r>
      <w:r w:rsidR="00E701AD" w:rsidRPr="00E701AD">
        <w:rPr>
          <w:rFonts w:ascii="Arial" w:hAnsi="Arial" w:cs="Arial"/>
          <w:b/>
          <w:sz w:val="32"/>
          <w:szCs w:val="32"/>
        </w:rPr>
        <w:t>»</w:t>
      </w:r>
    </w:p>
    <w:p w:rsidR="00A73640" w:rsidRDefault="00A73640">
      <w:pPr>
        <w:rPr>
          <w:rFonts w:ascii="Arial" w:hAnsi="Arial" w:cs="Arial"/>
          <w:sz w:val="24"/>
          <w:szCs w:val="24"/>
        </w:rPr>
      </w:pPr>
    </w:p>
    <w:p w:rsidR="0082412E" w:rsidRDefault="0082412E" w:rsidP="008632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2142490</wp:posOffset>
            </wp:positionV>
            <wp:extent cx="2830830" cy="2114550"/>
            <wp:effectExtent l="19050" t="0" r="7620" b="0"/>
            <wp:wrapSquare wrapText="bothSides"/>
            <wp:docPr id="2" name="Εικόνα 2" descr="C:\Documents and Settings\UseR\Τα έγγραφά μου\ΣΧΟΛΙΚΗ ΧΡΟΝΙΑ 2011-12\ΦΩΤΟΓΡΑΦΙΕΣ\diafora gia elegxo\diafora 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Τα έγγραφά μου\ΣΧΟΛΙΚΗ ΧΡΟΝΙΑ 2011-12\ΦΩΤΟΓΡΑΦΙΕΣ\diafora gia elegxo\diafora 1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2849880</wp:posOffset>
            </wp:positionH>
            <wp:positionV relativeFrom="paragraph">
              <wp:posOffset>189865</wp:posOffset>
            </wp:positionV>
            <wp:extent cx="2717800" cy="2038350"/>
            <wp:effectExtent l="19050" t="0" r="6350" b="0"/>
            <wp:wrapSquare wrapText="bothSides"/>
            <wp:docPr id="4" name="Εικόνα 4" descr="C:\Documents and Settings\UseR\Τα έγγραφά μου\ΣΧΟΛΙΚΗ ΧΡΟΝΙΑ 2011-12\ΦΩΤΟΓΡΑΦΙΕΣ\diafora gia elegxo\diafora 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Τα έγγραφά μου\ΣΧΟΛΙΚΗ ΧΡΟΝΙΑ 2011-12\ΦΩΤΟΓΡΑΦΙΕΣ\diafora gia elegxo\diafora 1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640">
        <w:rPr>
          <w:rFonts w:ascii="Arial" w:hAnsi="Arial" w:cs="Arial"/>
          <w:sz w:val="24"/>
          <w:szCs w:val="24"/>
        </w:rPr>
        <w:t xml:space="preserve">Την Παγκόσμια Ημέρα Παιδικού Βιβλίου γιορτάσαμε στις 2 Απριλίου στο σχολείο με παρουσιάσεις βιβλίων , δραστηριότητες και παιχνίδια. Προωθώντας τη </w:t>
      </w:r>
      <w:proofErr w:type="spellStart"/>
      <w:r w:rsidR="00A73640">
        <w:rPr>
          <w:rFonts w:ascii="Arial" w:hAnsi="Arial" w:cs="Arial"/>
          <w:sz w:val="24"/>
          <w:szCs w:val="24"/>
        </w:rPr>
        <w:t>φιλαναγνωσία</w:t>
      </w:r>
      <w:proofErr w:type="spellEnd"/>
      <w:r w:rsidR="00A73640">
        <w:rPr>
          <w:rFonts w:ascii="Arial" w:hAnsi="Arial" w:cs="Arial"/>
          <w:sz w:val="24"/>
          <w:szCs w:val="24"/>
        </w:rPr>
        <w:t xml:space="preserve"> οι μαθητές των μεγάλων τάξεων ανέλαβαν την παρουσίαση γνωστών παραμυθιών και λογοτεχνικών βιβλίων, στους λιλιπούτειους συμμαθητές τους </w:t>
      </w:r>
      <w:r>
        <w:rPr>
          <w:rFonts w:ascii="Arial" w:hAnsi="Arial" w:cs="Arial"/>
          <w:sz w:val="24"/>
          <w:szCs w:val="24"/>
        </w:rPr>
        <w:t xml:space="preserve">από </w:t>
      </w:r>
      <w:r w:rsidR="00A73640">
        <w:rPr>
          <w:rFonts w:ascii="Arial" w:hAnsi="Arial" w:cs="Arial"/>
          <w:sz w:val="24"/>
          <w:szCs w:val="24"/>
        </w:rPr>
        <w:t>την Α’, Β΄</w:t>
      </w:r>
      <w:r w:rsidR="00863234">
        <w:rPr>
          <w:rFonts w:ascii="Arial" w:hAnsi="Arial" w:cs="Arial"/>
          <w:sz w:val="24"/>
          <w:szCs w:val="24"/>
        </w:rPr>
        <w:t xml:space="preserve"> </w:t>
      </w:r>
      <w:r w:rsidR="00A73640">
        <w:rPr>
          <w:rFonts w:ascii="Arial" w:hAnsi="Arial" w:cs="Arial"/>
          <w:sz w:val="24"/>
          <w:szCs w:val="24"/>
        </w:rPr>
        <w:t xml:space="preserve">και Γ΄ τάξη. </w:t>
      </w:r>
    </w:p>
    <w:p w:rsidR="00A73640" w:rsidRDefault="00A73640" w:rsidP="00824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Τα βιβλία </w:t>
      </w:r>
      <w:r w:rsidR="00DB0667">
        <w:rPr>
          <w:rFonts w:ascii="Arial" w:hAnsi="Arial" w:cs="Arial"/>
          <w:sz w:val="24"/>
          <w:szCs w:val="24"/>
        </w:rPr>
        <w:t>, όλα από τη σχολική μας</w:t>
      </w:r>
      <w:r w:rsidR="0082412E">
        <w:rPr>
          <w:rFonts w:ascii="Arial" w:hAnsi="Arial" w:cs="Arial"/>
          <w:sz w:val="24"/>
          <w:szCs w:val="24"/>
        </w:rPr>
        <w:t xml:space="preserve"> </w:t>
      </w:r>
      <w:r w:rsidR="00DB0667">
        <w:rPr>
          <w:rFonts w:ascii="Arial" w:hAnsi="Arial" w:cs="Arial"/>
          <w:sz w:val="24"/>
          <w:szCs w:val="24"/>
        </w:rPr>
        <w:t>βιβλιοθήκη,</w:t>
      </w:r>
      <w:r w:rsidR="008241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πραγματεύονταν με διαφορετικό τρόπο το καθένα το ευαίσθητο θέμα της διαφορετικότητας </w:t>
      </w:r>
      <w:r w:rsidR="00863234">
        <w:rPr>
          <w:rFonts w:ascii="Arial" w:hAnsi="Arial" w:cs="Arial"/>
          <w:sz w:val="24"/>
          <w:szCs w:val="24"/>
        </w:rPr>
        <w:t xml:space="preserve"> και τη διατροφή </w:t>
      </w:r>
      <w:r>
        <w:rPr>
          <w:rFonts w:ascii="Arial" w:hAnsi="Arial" w:cs="Arial"/>
          <w:sz w:val="24"/>
          <w:szCs w:val="24"/>
        </w:rPr>
        <w:t>ενώ οι δραστηριότητες, που οργανώθηκαν και πραγματοποιήθηκαν με πρωτοβουλία των μεγαλύτερων μαθητών, διέφεραν ανάλογα με τις ανάγκες της κάθε τάξης</w:t>
      </w:r>
      <w:r w:rsidR="00863234">
        <w:rPr>
          <w:rFonts w:ascii="Arial" w:hAnsi="Arial" w:cs="Arial"/>
          <w:sz w:val="24"/>
          <w:szCs w:val="24"/>
        </w:rPr>
        <w:t xml:space="preserve">. </w:t>
      </w:r>
    </w:p>
    <w:p w:rsidR="0082412E" w:rsidRDefault="00946282" w:rsidP="00863234">
      <w:pPr>
        <w:jc w:val="both"/>
        <w:rPr>
          <w:rFonts w:ascii="Arial" w:hAnsi="Arial" w:cs="Arial"/>
          <w:sz w:val="24"/>
          <w:szCs w:val="24"/>
        </w:rPr>
      </w:pPr>
      <w:r w:rsidRPr="00946282">
        <w:rPr>
          <w:rFonts w:ascii="Arial" w:hAnsi="Arial" w:cs="Arial"/>
          <w:sz w:val="24"/>
          <w:szCs w:val="24"/>
        </w:rPr>
        <w:t xml:space="preserve"> </w:t>
      </w:r>
      <w:r w:rsidR="00863234">
        <w:rPr>
          <w:rFonts w:ascii="Arial" w:hAnsi="Arial" w:cs="Arial"/>
          <w:sz w:val="24"/>
          <w:szCs w:val="24"/>
        </w:rPr>
        <w:t xml:space="preserve">«Ο βάτραχος και ο ξένος» του Μαξ </w:t>
      </w:r>
      <w:proofErr w:type="spellStart"/>
      <w:r w:rsidR="00863234">
        <w:rPr>
          <w:rFonts w:ascii="Arial" w:hAnsi="Arial" w:cs="Arial"/>
          <w:sz w:val="24"/>
          <w:szCs w:val="24"/>
        </w:rPr>
        <w:t>Βέλθουις</w:t>
      </w:r>
      <w:proofErr w:type="spellEnd"/>
      <w:r w:rsidR="00863234">
        <w:rPr>
          <w:rFonts w:ascii="Arial" w:hAnsi="Arial" w:cs="Arial"/>
          <w:sz w:val="24"/>
          <w:szCs w:val="24"/>
        </w:rPr>
        <w:t xml:space="preserve">, «Το λαγουδάκι που δεν έμοιαζε με τα άλλα», της </w:t>
      </w:r>
      <w:proofErr w:type="spellStart"/>
      <w:r w:rsidR="00863234">
        <w:rPr>
          <w:rFonts w:ascii="Arial" w:hAnsi="Arial" w:cs="Arial"/>
          <w:sz w:val="24"/>
          <w:szCs w:val="24"/>
        </w:rPr>
        <w:t>Νινέττας</w:t>
      </w:r>
      <w:proofErr w:type="spellEnd"/>
      <w:r w:rsidR="00863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234">
        <w:rPr>
          <w:rFonts w:ascii="Arial" w:hAnsi="Arial" w:cs="Arial"/>
          <w:sz w:val="24"/>
          <w:szCs w:val="24"/>
        </w:rPr>
        <w:t>Βολουδάκη</w:t>
      </w:r>
      <w:proofErr w:type="spellEnd"/>
      <w:r w:rsidR="00863234">
        <w:rPr>
          <w:rFonts w:ascii="Arial" w:hAnsi="Arial" w:cs="Arial"/>
          <w:sz w:val="24"/>
          <w:szCs w:val="24"/>
        </w:rPr>
        <w:t xml:space="preserve">, « Ο μαύρος Κότσυφας και ο άσπρος Γλάρος», της </w:t>
      </w:r>
      <w:proofErr w:type="spellStart"/>
      <w:r w:rsidR="00863234">
        <w:rPr>
          <w:rFonts w:ascii="Arial" w:hAnsi="Arial" w:cs="Arial"/>
          <w:sz w:val="24"/>
          <w:szCs w:val="24"/>
        </w:rPr>
        <w:t>Κίτυ</w:t>
      </w:r>
      <w:proofErr w:type="spellEnd"/>
      <w:r w:rsidR="00863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234">
        <w:rPr>
          <w:rFonts w:ascii="Arial" w:hAnsi="Arial" w:cs="Arial"/>
          <w:sz w:val="24"/>
          <w:szCs w:val="24"/>
        </w:rPr>
        <w:t>Κρόουθερ</w:t>
      </w:r>
      <w:proofErr w:type="spellEnd"/>
      <w:r w:rsidR="00863234">
        <w:rPr>
          <w:rFonts w:ascii="Arial" w:hAnsi="Arial" w:cs="Arial"/>
          <w:sz w:val="24"/>
          <w:szCs w:val="24"/>
        </w:rPr>
        <w:t xml:space="preserve">, «Τα μωβ γυαλιά»( από το βιβλίο «Μίλα μη φοβάσαι»), ΕΨΥΠΕ, « Ο ωραίος Δαρείος», της Σοφίας </w:t>
      </w:r>
      <w:proofErr w:type="spellStart"/>
      <w:r w:rsidR="00863234">
        <w:rPr>
          <w:rFonts w:ascii="Arial" w:hAnsi="Arial" w:cs="Arial"/>
          <w:sz w:val="24"/>
          <w:szCs w:val="24"/>
        </w:rPr>
        <w:t>Ζαραμπούκα</w:t>
      </w:r>
      <w:proofErr w:type="spellEnd"/>
      <w:r w:rsidR="00863234">
        <w:rPr>
          <w:rFonts w:ascii="Arial" w:hAnsi="Arial" w:cs="Arial"/>
          <w:sz w:val="24"/>
          <w:szCs w:val="24"/>
        </w:rPr>
        <w:t xml:space="preserve">, «Ο γέρος και η Θάλασσα», του </w:t>
      </w:r>
      <w:proofErr w:type="spellStart"/>
      <w:r w:rsidR="00863234">
        <w:rPr>
          <w:rFonts w:ascii="Arial" w:hAnsi="Arial" w:cs="Arial"/>
          <w:sz w:val="24"/>
          <w:szCs w:val="24"/>
        </w:rPr>
        <w:t>Έρνεστ</w:t>
      </w:r>
      <w:proofErr w:type="spellEnd"/>
      <w:r w:rsidR="00863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234">
        <w:rPr>
          <w:rFonts w:ascii="Arial" w:hAnsi="Arial" w:cs="Arial"/>
          <w:sz w:val="24"/>
          <w:szCs w:val="24"/>
        </w:rPr>
        <w:t>Χεμινγουέι</w:t>
      </w:r>
      <w:proofErr w:type="spellEnd"/>
      <w:r w:rsidR="00863234">
        <w:rPr>
          <w:rFonts w:ascii="Arial" w:hAnsi="Arial" w:cs="Arial"/>
          <w:sz w:val="24"/>
          <w:szCs w:val="24"/>
        </w:rPr>
        <w:t xml:space="preserve"> ήταν τα βιβλία που επιλέχθηκαν για τις παρουσιάσεις. Προβολές, </w:t>
      </w:r>
      <w:r w:rsidR="00DB0667">
        <w:rPr>
          <w:rFonts w:ascii="Arial" w:hAnsi="Arial" w:cs="Arial"/>
          <w:sz w:val="24"/>
          <w:szCs w:val="24"/>
        </w:rPr>
        <w:t>ασκήσεις</w:t>
      </w:r>
      <w:r w:rsidR="00863234">
        <w:rPr>
          <w:rFonts w:ascii="Arial" w:hAnsi="Arial" w:cs="Arial"/>
          <w:sz w:val="24"/>
          <w:szCs w:val="24"/>
        </w:rPr>
        <w:t xml:space="preserve"> παραγωγής προφορικού και γραπτού λόγου, κατασκευή αφίσας και κόμικς</w:t>
      </w:r>
      <w:r w:rsidR="00DB0667">
        <w:rPr>
          <w:rFonts w:ascii="Arial" w:hAnsi="Arial" w:cs="Arial"/>
          <w:sz w:val="24"/>
          <w:szCs w:val="24"/>
        </w:rPr>
        <w:t xml:space="preserve">, σταυρόλεξα, </w:t>
      </w:r>
      <w:proofErr w:type="spellStart"/>
      <w:r w:rsidR="00DB0667">
        <w:rPr>
          <w:rFonts w:ascii="Arial" w:hAnsi="Arial" w:cs="Arial"/>
          <w:sz w:val="24"/>
          <w:szCs w:val="24"/>
        </w:rPr>
        <w:t>κρυπτόλεξα</w:t>
      </w:r>
      <w:proofErr w:type="spellEnd"/>
      <w:r w:rsidR="00DB0667">
        <w:rPr>
          <w:rFonts w:ascii="Arial" w:hAnsi="Arial" w:cs="Arial"/>
          <w:sz w:val="24"/>
          <w:szCs w:val="24"/>
        </w:rPr>
        <w:t xml:space="preserve">, αινίγματα και ακροστιχίδες </w:t>
      </w:r>
      <w:r w:rsidR="00863234">
        <w:rPr>
          <w:rFonts w:ascii="Arial" w:hAnsi="Arial" w:cs="Arial"/>
          <w:sz w:val="24"/>
          <w:szCs w:val="24"/>
        </w:rPr>
        <w:t xml:space="preserve"> ήταν </w:t>
      </w:r>
      <w:r w:rsidR="00DB0667">
        <w:rPr>
          <w:rFonts w:ascii="Arial" w:hAnsi="Arial" w:cs="Arial"/>
          <w:sz w:val="24"/>
          <w:szCs w:val="24"/>
        </w:rPr>
        <w:t>μερικές από τις δραστηριότητες- παιχνίδια που «σκαρφίστηκαν» και πραγματοποίησαν οι μαθητές αφήνοντας τις καλύτερες εντυπώσεις στις τάξεις που επισκέφτηκαν.</w:t>
      </w:r>
    </w:p>
    <w:p w:rsidR="00DB0667" w:rsidRDefault="00DB0667" w:rsidP="008632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Κερδισμένοι από αυτές τις εκδηλώσεις είμαστε όλοι μικροί και μεγάλοι, εκπαιδευτικοί και μαθητές. Η συνεργασία, η επίσκεψη στις τάξεις, το δέσιμο των ομάδων αγνοώντας τον παράγοντα ηλικία, η υπευθυνότητα με την οποία τα παιδιά αντιμετώπισαν το έργο που τους ανατέθηκε αλλά και ο </w:t>
      </w:r>
      <w:r w:rsidR="00D75E17"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-504825</wp:posOffset>
            </wp:positionV>
            <wp:extent cx="2505075" cy="2181225"/>
            <wp:effectExtent l="19050" t="0" r="9525" b="0"/>
            <wp:wrapTight wrapText="bothSides">
              <wp:wrapPolygon edited="0">
                <wp:start x="-164" y="0"/>
                <wp:lineTo x="-164" y="21506"/>
                <wp:lineTo x="21682" y="21506"/>
                <wp:lineTo x="21682" y="0"/>
                <wp:lineTo x="-164" y="0"/>
              </wp:wrapPolygon>
            </wp:wrapTight>
            <wp:docPr id="3" name="Εικόνα 3" descr="C:\Documents and Settings\UseR\Τα έγγραφά μου\ΣΧΟΛΙΚΗ ΧΡΟΝΙΑ 2011-12\ΦΩΤΟΓΡΑΦΙΕΣ\diafora gia elegxo\diafora 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Τα έγγραφά μου\ΣΧΟΛΙΚΗ ΧΡΟΝΙΑ 2011-12\ΦΩΤΟΓΡΑΦΙΕΣ\diafora gia elegxo\diafora 1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ενθουσιασμός των μικρών μαθητών απέδειξαν για άλλη μια φορά τη δύναμη του παιδικού βιβλίου και των παραμυθιών.</w:t>
      </w:r>
      <w:r w:rsidR="00E701AD">
        <w:rPr>
          <w:rFonts w:ascii="Arial" w:hAnsi="Arial" w:cs="Arial"/>
          <w:sz w:val="24"/>
          <w:szCs w:val="24"/>
        </w:rPr>
        <w:t xml:space="preserve"> </w:t>
      </w:r>
    </w:p>
    <w:p w:rsidR="00E701AD" w:rsidRPr="00A73640" w:rsidRDefault="00E701AD" w:rsidP="00863234">
      <w:pPr>
        <w:jc w:val="both"/>
        <w:rPr>
          <w:rFonts w:ascii="Arial" w:hAnsi="Arial" w:cs="Arial"/>
          <w:sz w:val="24"/>
          <w:szCs w:val="24"/>
        </w:rPr>
      </w:pPr>
    </w:p>
    <w:sectPr w:rsidR="00E701AD" w:rsidRPr="00A73640" w:rsidSect="00F637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3640"/>
    <w:rsid w:val="0082412E"/>
    <w:rsid w:val="00863234"/>
    <w:rsid w:val="00946282"/>
    <w:rsid w:val="00A73640"/>
    <w:rsid w:val="00D75E17"/>
    <w:rsid w:val="00DB0667"/>
    <w:rsid w:val="00E701AD"/>
    <w:rsid w:val="00F6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46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4</cp:revision>
  <dcterms:created xsi:type="dcterms:W3CDTF">2012-04-03T08:49:00Z</dcterms:created>
  <dcterms:modified xsi:type="dcterms:W3CDTF">2012-04-03T09:47:00Z</dcterms:modified>
</cp:coreProperties>
</file>